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45" w:rsidRDefault="00AC36B4" w:rsidP="00D01ED0">
      <w:pPr>
        <w:spacing w:line="276" w:lineRule="auto"/>
        <w:jc w:val="right"/>
        <w:rPr>
          <w:b/>
          <w:bCs/>
          <w:sz w:val="22"/>
          <w:szCs w:val="22"/>
        </w:rPr>
      </w:pPr>
      <w:r w:rsidRPr="00E62E00">
        <w:rPr>
          <w:b/>
          <w:bCs/>
          <w:sz w:val="22"/>
          <w:szCs w:val="22"/>
        </w:rPr>
        <w:t xml:space="preserve">Приложение № </w:t>
      </w:r>
      <w:r w:rsidR="00746558">
        <w:rPr>
          <w:b/>
          <w:bCs/>
          <w:sz w:val="22"/>
          <w:szCs w:val="22"/>
        </w:rPr>
        <w:t>24</w:t>
      </w:r>
      <w:r w:rsidR="00D01ED0" w:rsidRPr="00E62E00">
        <w:rPr>
          <w:b/>
          <w:bCs/>
          <w:sz w:val="22"/>
          <w:szCs w:val="22"/>
        </w:rPr>
        <w:t xml:space="preserve"> </w:t>
      </w:r>
      <w:r w:rsidRPr="00E62E00">
        <w:rPr>
          <w:b/>
          <w:bCs/>
          <w:sz w:val="22"/>
          <w:szCs w:val="22"/>
        </w:rPr>
        <w:t>к Соглашению</w:t>
      </w:r>
    </w:p>
    <w:p w:rsidR="00E97596" w:rsidRDefault="00E97596" w:rsidP="00B017C3">
      <w:pPr>
        <w:pStyle w:val="ConsPlusTitle"/>
        <w:jc w:val="right"/>
        <w:rPr>
          <w:i/>
          <w:color w:val="002060"/>
          <w:szCs w:val="22"/>
        </w:rPr>
      </w:pPr>
      <w:r w:rsidRPr="0061523E">
        <w:rPr>
          <w:i/>
          <w:color w:val="002060"/>
          <w:szCs w:val="22"/>
        </w:rPr>
        <w:t xml:space="preserve"> </w:t>
      </w:r>
      <w:r w:rsidR="00B017C3" w:rsidRPr="0061523E">
        <w:rPr>
          <w:i/>
          <w:color w:val="002060"/>
          <w:szCs w:val="22"/>
        </w:rPr>
        <w:t>(в ред. Дополнительного соглашения от 28.02.2022</w:t>
      </w:r>
      <w:r w:rsidR="00B017C3">
        <w:rPr>
          <w:i/>
          <w:color w:val="002060"/>
          <w:szCs w:val="22"/>
        </w:rPr>
        <w:t xml:space="preserve"> </w:t>
      </w:r>
      <w:r w:rsidR="00B017C3" w:rsidRPr="0061523E">
        <w:rPr>
          <w:i/>
          <w:color w:val="002060"/>
          <w:szCs w:val="22"/>
        </w:rPr>
        <w:t>№ 2)</w:t>
      </w:r>
    </w:p>
    <w:p w:rsidR="00E97596" w:rsidRPr="00927F45" w:rsidRDefault="00E97596" w:rsidP="00E97596">
      <w:pPr>
        <w:spacing w:line="276" w:lineRule="auto"/>
        <w:jc w:val="right"/>
        <w:rPr>
          <w:b/>
          <w:bCs/>
          <w:i/>
          <w:color w:val="002060"/>
          <w:sz w:val="22"/>
          <w:szCs w:val="22"/>
        </w:rPr>
      </w:pPr>
      <w:r w:rsidRPr="00927F45">
        <w:rPr>
          <w:b/>
          <w:bCs/>
          <w:i/>
          <w:color w:val="002060"/>
          <w:sz w:val="22"/>
          <w:szCs w:val="22"/>
        </w:rPr>
        <w:t xml:space="preserve">(применяется с 01.01.2022) </w:t>
      </w:r>
    </w:p>
    <w:p w:rsidR="00B017C3" w:rsidRPr="0061523E" w:rsidRDefault="00B017C3" w:rsidP="00B017C3">
      <w:pPr>
        <w:pStyle w:val="ConsPlusTitle"/>
        <w:jc w:val="right"/>
        <w:rPr>
          <w:i/>
          <w:color w:val="002060"/>
          <w:szCs w:val="22"/>
        </w:rPr>
      </w:pPr>
      <w:r w:rsidRPr="0061523E">
        <w:rPr>
          <w:i/>
          <w:color w:val="002060"/>
          <w:szCs w:val="22"/>
        </w:rPr>
        <w:t xml:space="preserve"> </w:t>
      </w:r>
    </w:p>
    <w:p w:rsidR="006B41BA" w:rsidRPr="00E62E00" w:rsidRDefault="006B41BA" w:rsidP="00D01ED0">
      <w:pPr>
        <w:spacing w:line="276" w:lineRule="auto"/>
        <w:jc w:val="right"/>
        <w:rPr>
          <w:b/>
          <w:sz w:val="22"/>
          <w:szCs w:val="22"/>
        </w:rPr>
      </w:pPr>
    </w:p>
    <w:p w:rsidR="00AC0283" w:rsidRPr="004002B0" w:rsidRDefault="00AC0283" w:rsidP="00F2135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F1A53" w:rsidRDefault="00702F89" w:rsidP="00702F89">
      <w:pPr>
        <w:jc w:val="center"/>
        <w:rPr>
          <w:b/>
          <w:bCs/>
          <w:sz w:val="26"/>
          <w:szCs w:val="26"/>
        </w:rPr>
      </w:pPr>
      <w:r w:rsidRPr="00702F89">
        <w:rPr>
          <w:b/>
          <w:bCs/>
          <w:sz w:val="26"/>
          <w:szCs w:val="26"/>
        </w:rPr>
        <w:t xml:space="preserve">Перечень оснований, размер неоплаты, неполной оплаты затрат на оказание медицинской помощи </w:t>
      </w:r>
      <w:r w:rsidRPr="00702F89">
        <w:rPr>
          <w:rFonts w:eastAsia="Calibri"/>
          <w:b/>
          <w:sz w:val="26"/>
          <w:szCs w:val="26"/>
        </w:rPr>
        <w:t>в рамках территориальной программы обязательного медицинского страхования</w:t>
      </w:r>
      <w:r w:rsidRPr="00702F89">
        <w:rPr>
          <w:b/>
          <w:bCs/>
          <w:sz w:val="26"/>
          <w:szCs w:val="26"/>
        </w:rPr>
        <w:t>, а также штрафов за неоказание, несвоевременное оказание либо оказание медицинской помощи ненадлежащего качества</w:t>
      </w:r>
    </w:p>
    <w:p w:rsidR="00702F89" w:rsidRPr="00702F89" w:rsidRDefault="00702F89" w:rsidP="00702F89">
      <w:pPr>
        <w:jc w:val="center"/>
        <w:rPr>
          <w:b/>
          <w:sz w:val="28"/>
          <w:szCs w:val="28"/>
        </w:rPr>
      </w:pPr>
    </w:p>
    <w:p w:rsidR="00FD0FC4" w:rsidRDefault="00FD0FC4" w:rsidP="004F1A5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pacing w:val="-2"/>
          <w:sz w:val="26"/>
          <w:szCs w:val="26"/>
        </w:rPr>
      </w:pPr>
      <w:r w:rsidRPr="00B22B79">
        <w:rPr>
          <w:b/>
          <w:bCs/>
          <w:spacing w:val="-2"/>
          <w:sz w:val="26"/>
          <w:szCs w:val="26"/>
        </w:rPr>
        <w:t>1. Методика исчисления размеров</w:t>
      </w:r>
      <w:r w:rsidR="007E29DD" w:rsidRPr="00B22B79">
        <w:rPr>
          <w:b/>
          <w:bCs/>
          <w:spacing w:val="-2"/>
          <w:sz w:val="26"/>
          <w:szCs w:val="26"/>
        </w:rPr>
        <w:t xml:space="preserve"> неоплаты или</w:t>
      </w:r>
      <w:r w:rsidRPr="00B22B79">
        <w:rPr>
          <w:b/>
          <w:bCs/>
          <w:spacing w:val="-2"/>
          <w:sz w:val="26"/>
          <w:szCs w:val="26"/>
        </w:rPr>
        <w:t xml:space="preserve"> неполной оплаты затрат на оказание медицинской помощи, а также штрафов за неоказание, несвоевременное оказание либо оказание медицинской помощи ненадлежащего качества</w:t>
      </w:r>
      <w:r w:rsidR="00E62E00" w:rsidRPr="00B22B79">
        <w:rPr>
          <w:b/>
          <w:bCs/>
          <w:spacing w:val="-2"/>
          <w:sz w:val="26"/>
          <w:szCs w:val="26"/>
        </w:rPr>
        <w:t>.</w:t>
      </w:r>
    </w:p>
    <w:p w:rsidR="004F1A53" w:rsidRPr="00B22B79" w:rsidRDefault="000609CA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B22B79">
        <w:rPr>
          <w:rFonts w:eastAsia="Calibri"/>
          <w:sz w:val="26"/>
          <w:szCs w:val="26"/>
        </w:rPr>
        <w:t xml:space="preserve">1.1. </w:t>
      </w:r>
      <w:r w:rsidR="004F1A53" w:rsidRPr="00B22B79">
        <w:rPr>
          <w:rFonts w:eastAsia="Calibri"/>
          <w:sz w:val="26"/>
          <w:szCs w:val="26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4F1A53" w:rsidRPr="00B22B79" w:rsidRDefault="004F1A53" w:rsidP="008D06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</w:p>
    <w:p w:rsidR="004F1A53" w:rsidRPr="00B22B79" w:rsidRDefault="004F1A53" w:rsidP="008D062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</w:rPr>
      </w:pPr>
      <w:r w:rsidRPr="00B22B79">
        <w:rPr>
          <w:rFonts w:eastAsia="Calibri"/>
          <w:sz w:val="26"/>
          <w:szCs w:val="26"/>
        </w:rPr>
        <w:t xml:space="preserve">Н = РТ </w:t>
      </w:r>
      <w:proofErr w:type="spellStart"/>
      <w:r w:rsidRPr="00B22B79">
        <w:rPr>
          <w:rFonts w:eastAsia="Calibri"/>
          <w:sz w:val="26"/>
          <w:szCs w:val="26"/>
        </w:rPr>
        <w:t>x</w:t>
      </w:r>
      <w:proofErr w:type="spellEnd"/>
      <w:r w:rsidRPr="00B22B79">
        <w:rPr>
          <w:rFonts w:eastAsia="Calibri"/>
          <w:sz w:val="26"/>
          <w:szCs w:val="26"/>
        </w:rPr>
        <w:t xml:space="preserve"> </w:t>
      </w:r>
      <w:proofErr w:type="spellStart"/>
      <w:r w:rsidRPr="00B22B79">
        <w:rPr>
          <w:rFonts w:eastAsia="Calibri"/>
          <w:sz w:val="26"/>
          <w:szCs w:val="26"/>
        </w:rPr>
        <w:t>К</w:t>
      </w:r>
      <w:r w:rsidRPr="00B22B79">
        <w:rPr>
          <w:rFonts w:eastAsia="Calibri"/>
          <w:sz w:val="26"/>
          <w:szCs w:val="26"/>
          <w:vertAlign w:val="subscript"/>
        </w:rPr>
        <w:t>но</w:t>
      </w:r>
      <w:proofErr w:type="spellEnd"/>
      <w:r w:rsidRPr="00B22B79">
        <w:rPr>
          <w:rFonts w:eastAsia="Calibri"/>
          <w:sz w:val="26"/>
          <w:szCs w:val="26"/>
        </w:rPr>
        <w:t>,</w:t>
      </w:r>
    </w:p>
    <w:p w:rsidR="004F1A53" w:rsidRPr="00B22B79" w:rsidRDefault="004F1A53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B22B79">
        <w:rPr>
          <w:rFonts w:eastAsia="Calibri"/>
          <w:sz w:val="26"/>
          <w:szCs w:val="26"/>
        </w:rPr>
        <w:t>где:</w:t>
      </w:r>
    </w:p>
    <w:p w:rsidR="004F1A53" w:rsidRPr="00B22B79" w:rsidRDefault="004F1A53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B22B79">
        <w:rPr>
          <w:rFonts w:eastAsia="Calibri"/>
          <w:sz w:val="26"/>
          <w:szCs w:val="26"/>
        </w:rPr>
        <w:t>Н - размер неоплаты или неполной оплаты затрат медицинской организации на оказание медицинской помощи;</w:t>
      </w:r>
    </w:p>
    <w:p w:rsidR="004F1A53" w:rsidRPr="00B22B79" w:rsidRDefault="004F1A53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B22B79">
        <w:rPr>
          <w:rFonts w:eastAsia="Calibri"/>
          <w:sz w:val="26"/>
          <w:szCs w:val="26"/>
        </w:rPr>
        <w:t>РТ - размер тарифа на оплату медицинской помощи, действующий на дату оказания медицинской помощи;</w:t>
      </w:r>
    </w:p>
    <w:p w:rsidR="004F1A53" w:rsidRPr="00B22B79" w:rsidRDefault="004F1A53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spellStart"/>
      <w:r w:rsidRPr="00B22B79">
        <w:rPr>
          <w:rFonts w:eastAsia="Calibri"/>
          <w:sz w:val="26"/>
          <w:szCs w:val="26"/>
        </w:rPr>
        <w:t>К</w:t>
      </w:r>
      <w:r w:rsidRPr="00B22B79">
        <w:rPr>
          <w:rFonts w:eastAsia="Calibri"/>
          <w:sz w:val="26"/>
          <w:szCs w:val="26"/>
          <w:vertAlign w:val="subscript"/>
        </w:rPr>
        <w:t>но</w:t>
      </w:r>
      <w:proofErr w:type="spellEnd"/>
      <w:r w:rsidRPr="00B22B79">
        <w:rPr>
          <w:rFonts w:eastAsia="Calibri"/>
          <w:sz w:val="26"/>
          <w:szCs w:val="26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B22B79" w:rsidRPr="00B22B79" w:rsidRDefault="004F1A53" w:rsidP="00B22B79">
      <w:pPr>
        <w:spacing w:after="1" w:line="260" w:lineRule="atLeast"/>
        <w:ind w:firstLine="709"/>
        <w:jc w:val="both"/>
      </w:pPr>
      <w:r w:rsidRPr="00B22B79">
        <w:rPr>
          <w:rFonts w:eastAsia="Calibri"/>
          <w:sz w:val="26"/>
          <w:szCs w:val="26"/>
        </w:rPr>
        <w:t>Значения коэффициента для определения размера неполной оплаты медицинской помощи приведены в</w:t>
      </w:r>
      <w:r w:rsidR="00B22B79" w:rsidRPr="00B22B79">
        <w:rPr>
          <w:rFonts w:eastAsia="Calibri"/>
          <w:sz w:val="26"/>
          <w:szCs w:val="26"/>
        </w:rPr>
        <w:t xml:space="preserve"> приложении № 5 к Правилам ОМС</w:t>
      </w:r>
      <w:r w:rsidR="00FF0E9A">
        <w:rPr>
          <w:rFonts w:eastAsia="Calibri"/>
          <w:sz w:val="26"/>
          <w:szCs w:val="26"/>
        </w:rPr>
        <w:t>.</w:t>
      </w:r>
    </w:p>
    <w:p w:rsidR="004F1A53" w:rsidRPr="00B22B79" w:rsidRDefault="00B22B79" w:rsidP="005377FF">
      <w:pPr>
        <w:spacing w:after="1" w:line="260" w:lineRule="atLeast"/>
        <w:jc w:val="both"/>
      </w:pPr>
      <w:r w:rsidRPr="00B22B79">
        <w:t xml:space="preserve">             </w:t>
      </w:r>
      <w:proofErr w:type="gramStart"/>
      <w:r w:rsidR="004F1A53" w:rsidRPr="00B22B79">
        <w:rPr>
          <w:rFonts w:eastAsia="Calibri"/>
          <w:sz w:val="26"/>
          <w:szCs w:val="26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  <w:proofErr w:type="gramEnd"/>
    </w:p>
    <w:p w:rsidR="004F1A53" w:rsidRPr="00C335CF" w:rsidRDefault="000609CA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B22B79">
        <w:rPr>
          <w:rFonts w:eastAsia="Calibri"/>
          <w:sz w:val="26"/>
          <w:szCs w:val="26"/>
        </w:rPr>
        <w:t xml:space="preserve">1.2. </w:t>
      </w:r>
      <w:r w:rsidR="004F1A53" w:rsidRPr="00B22B79">
        <w:rPr>
          <w:rFonts w:eastAsia="Calibri"/>
          <w:sz w:val="26"/>
          <w:szCs w:val="26"/>
        </w:rPr>
        <w:t>Размер штрафа</w:t>
      </w:r>
      <w:r w:rsidR="004F1A53" w:rsidRPr="00C335CF">
        <w:rPr>
          <w:rFonts w:eastAsia="Calibri"/>
          <w:sz w:val="26"/>
          <w:szCs w:val="26"/>
        </w:rPr>
        <w:t>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="004F1A53" w:rsidRPr="00C335CF">
        <w:rPr>
          <w:rFonts w:eastAsia="Calibri"/>
          <w:sz w:val="26"/>
          <w:szCs w:val="26"/>
        </w:rPr>
        <w:t>С</w:t>
      </w:r>
      <w:r w:rsidR="004F1A53" w:rsidRPr="00C335CF">
        <w:rPr>
          <w:rFonts w:eastAsia="Calibri"/>
          <w:sz w:val="26"/>
          <w:szCs w:val="26"/>
          <w:vertAlign w:val="subscript"/>
        </w:rPr>
        <w:t>шт</w:t>
      </w:r>
      <w:proofErr w:type="spellEnd"/>
      <w:r w:rsidR="004F1A53" w:rsidRPr="00C335CF">
        <w:rPr>
          <w:rFonts w:eastAsia="Calibri"/>
          <w:sz w:val="26"/>
          <w:szCs w:val="26"/>
        </w:rPr>
        <w:t>), рассчитывается по формуле:</w:t>
      </w:r>
    </w:p>
    <w:p w:rsidR="004F1A53" w:rsidRPr="00C335CF" w:rsidRDefault="004F1A53" w:rsidP="008D0621">
      <w:pPr>
        <w:autoSpaceDE w:val="0"/>
        <w:autoSpaceDN w:val="0"/>
        <w:adjustRightInd w:val="0"/>
        <w:ind w:firstLine="709"/>
        <w:jc w:val="center"/>
        <w:rPr>
          <w:rFonts w:eastAsia="Calibri"/>
          <w:sz w:val="26"/>
          <w:szCs w:val="26"/>
        </w:rPr>
      </w:pPr>
      <w:proofErr w:type="spellStart"/>
      <w:r w:rsidRPr="00C335CF">
        <w:rPr>
          <w:rFonts w:eastAsia="Calibri"/>
          <w:sz w:val="26"/>
          <w:szCs w:val="26"/>
        </w:rPr>
        <w:t>С</w:t>
      </w:r>
      <w:r w:rsidRPr="00C335CF">
        <w:rPr>
          <w:rFonts w:eastAsia="Calibri"/>
          <w:sz w:val="26"/>
          <w:szCs w:val="26"/>
          <w:vertAlign w:val="subscript"/>
        </w:rPr>
        <w:t>шт</w:t>
      </w:r>
      <w:proofErr w:type="spellEnd"/>
      <w:r w:rsidRPr="00C335CF">
        <w:rPr>
          <w:rFonts w:eastAsia="Calibri"/>
          <w:sz w:val="26"/>
          <w:szCs w:val="26"/>
        </w:rPr>
        <w:t xml:space="preserve"> = РП </w:t>
      </w:r>
      <w:proofErr w:type="spellStart"/>
      <w:r w:rsidRPr="00C335CF">
        <w:rPr>
          <w:rFonts w:eastAsia="Calibri"/>
          <w:sz w:val="26"/>
          <w:szCs w:val="26"/>
        </w:rPr>
        <w:t>x</w:t>
      </w:r>
      <w:proofErr w:type="spellEnd"/>
      <w:r w:rsidRPr="00C335CF">
        <w:rPr>
          <w:rFonts w:eastAsia="Calibri"/>
          <w:sz w:val="26"/>
          <w:szCs w:val="26"/>
        </w:rPr>
        <w:t xml:space="preserve"> </w:t>
      </w:r>
      <w:proofErr w:type="spellStart"/>
      <w:r w:rsidRPr="00C335CF">
        <w:rPr>
          <w:rFonts w:eastAsia="Calibri"/>
          <w:sz w:val="26"/>
          <w:szCs w:val="26"/>
        </w:rPr>
        <w:t>К</w:t>
      </w:r>
      <w:r w:rsidRPr="00C335CF">
        <w:rPr>
          <w:rFonts w:eastAsia="Calibri"/>
          <w:sz w:val="26"/>
          <w:szCs w:val="26"/>
          <w:vertAlign w:val="subscript"/>
        </w:rPr>
        <w:t>шт</w:t>
      </w:r>
      <w:proofErr w:type="spellEnd"/>
      <w:r w:rsidRPr="00C335CF">
        <w:rPr>
          <w:rFonts w:eastAsia="Calibri"/>
          <w:sz w:val="26"/>
          <w:szCs w:val="26"/>
        </w:rPr>
        <w:t>,</w:t>
      </w:r>
    </w:p>
    <w:p w:rsidR="004F1A53" w:rsidRPr="00C335CF" w:rsidRDefault="004F1A53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C335CF">
        <w:rPr>
          <w:rFonts w:eastAsia="Calibri"/>
          <w:sz w:val="26"/>
          <w:szCs w:val="26"/>
        </w:rPr>
        <w:t>где:</w:t>
      </w:r>
    </w:p>
    <w:p w:rsidR="004F1A53" w:rsidRPr="004947EB" w:rsidRDefault="004F1A53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spellStart"/>
      <w:r w:rsidRPr="00C335CF">
        <w:rPr>
          <w:rFonts w:eastAsia="Calibri"/>
          <w:sz w:val="26"/>
          <w:szCs w:val="26"/>
        </w:rPr>
        <w:t>С</w:t>
      </w:r>
      <w:r w:rsidRPr="00C335CF">
        <w:rPr>
          <w:rFonts w:eastAsia="Calibri"/>
          <w:sz w:val="26"/>
          <w:szCs w:val="26"/>
          <w:vertAlign w:val="subscript"/>
        </w:rPr>
        <w:t>шт</w:t>
      </w:r>
      <w:proofErr w:type="spellEnd"/>
      <w:r w:rsidRPr="00C335CF">
        <w:rPr>
          <w:rFonts w:eastAsia="Calibri"/>
          <w:sz w:val="26"/>
          <w:szCs w:val="26"/>
        </w:rPr>
        <w:t xml:space="preserve"> - </w:t>
      </w:r>
      <w:r w:rsidRPr="004947EB">
        <w:rPr>
          <w:rFonts w:eastAsia="Calibri"/>
          <w:sz w:val="26"/>
          <w:szCs w:val="26"/>
        </w:rPr>
        <w:t>размер штрафа за неоказание, несвоевременное оказание либо оказание медицинской помощи ненадлежащего качества;</w:t>
      </w:r>
    </w:p>
    <w:p w:rsidR="004F1A53" w:rsidRPr="00C335CF" w:rsidRDefault="004F1A53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4947EB">
        <w:rPr>
          <w:rFonts w:eastAsia="Calibri"/>
          <w:sz w:val="26"/>
          <w:szCs w:val="26"/>
        </w:rPr>
        <w:t>РП</w:t>
      </w:r>
      <w:r w:rsidR="00891B9C" w:rsidRPr="004947EB">
        <w:rPr>
          <w:rStyle w:val="aa"/>
          <w:rFonts w:eastAsia="Calibri"/>
          <w:sz w:val="26"/>
          <w:szCs w:val="26"/>
        </w:rPr>
        <w:endnoteReference w:id="1"/>
      </w:r>
      <w:r w:rsidRPr="004947EB">
        <w:rPr>
          <w:rFonts w:eastAsia="Calibri"/>
          <w:sz w:val="26"/>
          <w:szCs w:val="26"/>
        </w:rPr>
        <w:t xml:space="preserve"> - установленный </w:t>
      </w:r>
      <w:r w:rsidR="000609CA" w:rsidRPr="004947EB">
        <w:rPr>
          <w:rFonts w:eastAsia="Calibri"/>
          <w:sz w:val="26"/>
          <w:szCs w:val="26"/>
        </w:rPr>
        <w:t>С</w:t>
      </w:r>
      <w:r w:rsidRPr="004947EB">
        <w:rPr>
          <w:rFonts w:eastAsia="Calibri"/>
          <w:sz w:val="26"/>
          <w:szCs w:val="26"/>
        </w:rPr>
        <w:t>оглашением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</w:t>
      </w:r>
      <w:r w:rsidRPr="00E67561">
        <w:rPr>
          <w:rFonts w:eastAsia="Calibri"/>
          <w:sz w:val="26"/>
          <w:szCs w:val="26"/>
        </w:rPr>
        <w:t xml:space="preserve"> в отношении оказания которой проводится контроль объемов, сроков, качества и условий предоставления медицинской помощи, </w:t>
      </w:r>
      <w:proofErr w:type="spellStart"/>
      <w:r w:rsidRPr="00E67561">
        <w:rPr>
          <w:rFonts w:eastAsia="Calibri"/>
          <w:sz w:val="26"/>
          <w:szCs w:val="26"/>
        </w:rPr>
        <w:t>подушевой</w:t>
      </w:r>
      <w:proofErr w:type="spellEnd"/>
      <w:r w:rsidRPr="00E67561">
        <w:rPr>
          <w:rFonts w:eastAsia="Calibri"/>
          <w:sz w:val="26"/>
          <w:szCs w:val="26"/>
        </w:rPr>
        <w:t xml:space="preserve"> норматив финансирования медицинской помощи, оказанной в амбулаторных условиях, или </w:t>
      </w:r>
      <w:proofErr w:type="spellStart"/>
      <w:r w:rsidRPr="00E67561">
        <w:rPr>
          <w:rFonts w:eastAsia="Calibri"/>
          <w:sz w:val="26"/>
          <w:szCs w:val="26"/>
        </w:rPr>
        <w:t>подушевой</w:t>
      </w:r>
      <w:proofErr w:type="spellEnd"/>
      <w:r w:rsidRPr="00E67561">
        <w:rPr>
          <w:rFonts w:eastAsia="Calibri"/>
          <w:sz w:val="26"/>
          <w:szCs w:val="26"/>
        </w:rPr>
        <w:t xml:space="preserve"> норматив финансирования скорой медицинской помощи, оказанной вне медицинской организации, или </w:t>
      </w:r>
      <w:proofErr w:type="spellStart"/>
      <w:r w:rsidRPr="00E67561">
        <w:rPr>
          <w:rFonts w:eastAsia="Calibri"/>
          <w:sz w:val="26"/>
          <w:szCs w:val="26"/>
        </w:rPr>
        <w:t>подушевой</w:t>
      </w:r>
      <w:proofErr w:type="spellEnd"/>
      <w:proofErr w:type="gramEnd"/>
      <w:r w:rsidRPr="00E67561">
        <w:rPr>
          <w:rFonts w:eastAsia="Calibri"/>
          <w:sz w:val="26"/>
          <w:szCs w:val="26"/>
        </w:rPr>
        <w:t xml:space="preserve"> норматив финансирования </w:t>
      </w:r>
      <w:r w:rsidRPr="00E67561">
        <w:rPr>
          <w:rFonts w:eastAsia="Calibri"/>
          <w:sz w:val="26"/>
          <w:szCs w:val="26"/>
        </w:rPr>
        <w:lastRenderedPageBreak/>
        <w:t xml:space="preserve">медицинской помощи по всем видам и условиям ее оказания за счет средств обязательного медицинского страхования, или </w:t>
      </w:r>
      <w:proofErr w:type="spellStart"/>
      <w:r w:rsidRPr="00E67561">
        <w:rPr>
          <w:rFonts w:eastAsia="Calibri"/>
          <w:sz w:val="26"/>
          <w:szCs w:val="26"/>
        </w:rPr>
        <w:t>подушевой</w:t>
      </w:r>
      <w:proofErr w:type="spellEnd"/>
      <w:r w:rsidRPr="00E67561">
        <w:rPr>
          <w:rFonts w:eastAsia="Calibri"/>
          <w:sz w:val="26"/>
          <w:szCs w:val="26"/>
        </w:rPr>
        <w:t xml:space="preserve"> норматив финансирования;</w:t>
      </w:r>
    </w:p>
    <w:p w:rsidR="004F1A53" w:rsidRPr="00C335CF" w:rsidRDefault="004F1A53" w:rsidP="008D06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spellStart"/>
      <w:r w:rsidRPr="00C335CF">
        <w:rPr>
          <w:rFonts w:eastAsia="Calibri"/>
          <w:sz w:val="26"/>
          <w:szCs w:val="26"/>
        </w:rPr>
        <w:t>К</w:t>
      </w:r>
      <w:r w:rsidRPr="00C335CF">
        <w:rPr>
          <w:rFonts w:eastAsia="Calibri"/>
          <w:sz w:val="26"/>
          <w:szCs w:val="26"/>
          <w:vertAlign w:val="subscript"/>
        </w:rPr>
        <w:t>шт</w:t>
      </w:r>
      <w:proofErr w:type="spellEnd"/>
      <w:r w:rsidRPr="00C335CF">
        <w:rPr>
          <w:rFonts w:eastAsia="Calibri"/>
          <w:sz w:val="26"/>
          <w:szCs w:val="26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0609CA" w:rsidRPr="00C335CF" w:rsidRDefault="004F1A53" w:rsidP="000609C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C335CF">
        <w:rPr>
          <w:rFonts w:eastAsia="Calibri"/>
          <w:sz w:val="26"/>
          <w:szCs w:val="26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</w:t>
      </w:r>
      <w:r w:rsidR="00B22B79" w:rsidRPr="00B22B79">
        <w:rPr>
          <w:rFonts w:eastAsia="Calibri"/>
          <w:sz w:val="26"/>
          <w:szCs w:val="26"/>
        </w:rPr>
        <w:t>приложении № 5 к Правилам ОМС.</w:t>
      </w:r>
    </w:p>
    <w:p w:rsidR="00891B9C" w:rsidRDefault="00891B9C" w:rsidP="004F1A53">
      <w:pPr>
        <w:pStyle w:val="ConsPlusTitle"/>
        <w:ind w:firstLine="709"/>
        <w:jc w:val="both"/>
        <w:rPr>
          <w:szCs w:val="26"/>
        </w:rPr>
      </w:pPr>
    </w:p>
    <w:p w:rsidR="00FD0FC4" w:rsidRDefault="00337334" w:rsidP="00DE7CB8">
      <w:pPr>
        <w:pStyle w:val="ConsPlusTitle"/>
        <w:ind w:firstLine="709"/>
        <w:jc w:val="both"/>
        <w:rPr>
          <w:bCs/>
          <w:szCs w:val="26"/>
        </w:rPr>
      </w:pPr>
      <w:r w:rsidRPr="00C35304">
        <w:rPr>
          <w:szCs w:val="26"/>
        </w:rPr>
        <w:t xml:space="preserve">2. </w:t>
      </w:r>
      <w:r w:rsidR="00DE7CB8" w:rsidRPr="00337334">
        <w:rPr>
          <w:szCs w:val="26"/>
        </w:rPr>
        <w:t>Перечень оснований, размер неоплаты, неполной оплаты затрат на оказание медицинской помощи, а также штрафов за неоказание, несвоевременное оказание либо оказание медицинской помощи ненадлежащего качества</w:t>
      </w:r>
      <w:r w:rsidR="00DE7CB8" w:rsidRPr="00337334">
        <w:rPr>
          <w:bCs/>
          <w:szCs w:val="26"/>
        </w:rPr>
        <w:t>.</w:t>
      </w:r>
    </w:p>
    <w:p w:rsidR="00DE7CB8" w:rsidRPr="009F2EE4" w:rsidRDefault="00DE7CB8" w:rsidP="00DE7CB8">
      <w:pPr>
        <w:pStyle w:val="ConsPlusTitle"/>
        <w:ind w:firstLine="709"/>
        <w:jc w:val="both"/>
        <w:rPr>
          <w:sz w:val="28"/>
          <w:szCs w:val="28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8"/>
        <w:gridCol w:w="142"/>
        <w:gridCol w:w="5628"/>
        <w:gridCol w:w="1482"/>
        <w:gridCol w:w="1820"/>
      </w:tblGrid>
      <w:tr w:rsidR="005742B0" w:rsidRPr="000E038C" w:rsidTr="00583A08">
        <w:tc>
          <w:tcPr>
            <w:tcW w:w="643" w:type="pct"/>
            <w:vMerge w:val="restart"/>
            <w:vAlign w:val="center"/>
          </w:tcPr>
          <w:p w:rsidR="005742B0" w:rsidRPr="000E038C" w:rsidRDefault="005742B0" w:rsidP="005742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>Код нарушения/дефекта</w:t>
            </w:r>
          </w:p>
        </w:tc>
        <w:tc>
          <w:tcPr>
            <w:tcW w:w="2771" w:type="pct"/>
            <w:gridSpan w:val="2"/>
            <w:vMerge w:val="restart"/>
            <w:vAlign w:val="center"/>
          </w:tcPr>
          <w:p w:rsidR="004002B0" w:rsidRPr="000E038C" w:rsidRDefault="004002B0" w:rsidP="005742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Перечень оснований для отказа в оплате </w:t>
            </w:r>
          </w:p>
          <w:p w:rsidR="004002B0" w:rsidRPr="000E038C" w:rsidRDefault="004002B0" w:rsidP="005742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медицинской помощи </w:t>
            </w:r>
          </w:p>
          <w:p w:rsidR="005742B0" w:rsidRPr="000E038C" w:rsidRDefault="004002B0" w:rsidP="005742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>(уменьшения оплаты медицинской помощи)</w:t>
            </w:r>
          </w:p>
        </w:tc>
        <w:tc>
          <w:tcPr>
            <w:tcW w:w="1586" w:type="pct"/>
            <w:gridSpan w:val="2"/>
          </w:tcPr>
          <w:p w:rsidR="005742B0" w:rsidRPr="000E038C" w:rsidRDefault="005742B0" w:rsidP="00A5408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Санкции к медицинским организациям за нарушения, выявленные при проведении контроля объемов, сроков, качества и условий предоставления медицинской помощи</w:t>
            </w:r>
          </w:p>
        </w:tc>
      </w:tr>
      <w:tr w:rsidR="005742B0" w:rsidRPr="000E038C" w:rsidTr="00583A08">
        <w:tc>
          <w:tcPr>
            <w:tcW w:w="643" w:type="pct"/>
            <w:vMerge/>
          </w:tcPr>
          <w:p w:rsidR="005742B0" w:rsidRPr="000E038C" w:rsidRDefault="005742B0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1" w:type="pct"/>
            <w:gridSpan w:val="2"/>
            <w:vMerge/>
          </w:tcPr>
          <w:p w:rsidR="005742B0" w:rsidRPr="000E038C" w:rsidRDefault="005742B0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2" w:type="pct"/>
          </w:tcPr>
          <w:p w:rsidR="00067CE9" w:rsidRPr="000E038C" w:rsidRDefault="005742B0" w:rsidP="00A54088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Размер неоплаты или неполной оплаты затрат медицинской организации на оказание медицинской помощи</w:t>
            </w:r>
          </w:p>
          <w:p w:rsidR="005742B0" w:rsidRPr="000E038C" w:rsidRDefault="00067CE9" w:rsidP="00A54088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874" w:type="pct"/>
          </w:tcPr>
          <w:p w:rsidR="005742B0" w:rsidRPr="000E038C" w:rsidRDefault="005742B0" w:rsidP="00A54088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      </w:r>
            <w:r w:rsidR="00067CE9"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(руб.)</w:t>
            </w:r>
          </w:p>
        </w:tc>
      </w:tr>
      <w:tr w:rsidR="00D3503C" w:rsidRPr="000E038C" w:rsidTr="005742B0">
        <w:tc>
          <w:tcPr>
            <w:tcW w:w="5000" w:type="pct"/>
            <w:gridSpan w:val="5"/>
          </w:tcPr>
          <w:p w:rsidR="00D3503C" w:rsidRPr="000E038C" w:rsidRDefault="00D3503C" w:rsidP="00A54088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Невключение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357" w:type="pct"/>
            <w:gridSpan w:val="4"/>
          </w:tcPr>
          <w:p w:rsidR="00D3503C" w:rsidRPr="000E038C" w:rsidRDefault="00D3503C" w:rsidP="00A540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1.4.1.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1.4.2.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1.4.3.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1.4.4.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1.4.5.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1.4.6.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4357" w:type="pct"/>
            <w:gridSpan w:val="4"/>
          </w:tcPr>
          <w:p w:rsidR="00D3503C" w:rsidRPr="000E038C" w:rsidRDefault="00D3503C" w:rsidP="00A540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1.6.1.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1.6.2.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1.6.3.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</w:t>
            </w: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1.6.4.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пилотного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местности.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4357" w:type="pct"/>
            <w:gridSpan w:val="4"/>
          </w:tcPr>
          <w:p w:rsidR="00D3503C" w:rsidRPr="000E038C" w:rsidRDefault="00D3503C" w:rsidP="00A540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1.7.1.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1.7.2.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712" w:type="pct"/>
          </w:tcPr>
          <w:p w:rsidR="00D3503C" w:rsidRPr="000E038C" w:rsidRDefault="00312D1D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РТ x1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4357" w:type="pct"/>
            <w:gridSpan w:val="4"/>
          </w:tcPr>
          <w:p w:rsidR="00D3503C" w:rsidRPr="000E038C" w:rsidRDefault="00D3503C" w:rsidP="00A540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1.8.1.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1.8.2.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1.8.3.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1.10.</w:t>
            </w:r>
          </w:p>
        </w:tc>
        <w:tc>
          <w:tcPr>
            <w:tcW w:w="4357" w:type="pct"/>
            <w:gridSpan w:val="4"/>
          </w:tcPr>
          <w:p w:rsidR="00D3503C" w:rsidRPr="000E038C" w:rsidRDefault="00D3503C" w:rsidP="00A540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1.10.1.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1.10.2.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1.10.3.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1.10.4.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медицинской услуги включена в норматив финансового обеспечения оплаты медицинской помощи, оказанной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1.10.5.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включение в реестр счетов медицинской помощи, оказанной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83A08">
        <w:tc>
          <w:tcPr>
            <w:tcW w:w="643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1.10.6.</w:t>
            </w:r>
          </w:p>
        </w:tc>
        <w:tc>
          <w:tcPr>
            <w:tcW w:w="2771" w:type="pct"/>
            <w:gridSpan w:val="2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5000" w:type="pct"/>
            <w:gridSpan w:val="5"/>
          </w:tcPr>
          <w:p w:rsidR="00D3503C" w:rsidRPr="000E038C" w:rsidRDefault="00D3503C" w:rsidP="00A54088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доезда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4289" w:type="pct"/>
            <w:gridSpan w:val="3"/>
          </w:tcPr>
          <w:p w:rsidR="00D3503C" w:rsidRPr="000E038C" w:rsidRDefault="00D3503C" w:rsidP="00A540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2.3.1.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2.3.2.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с последующим ухудшением состояния здоровья;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2.3.3.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приведший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к летальному исходу.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4289" w:type="pct"/>
            <w:gridSpan w:val="3"/>
          </w:tcPr>
          <w:p w:rsidR="00D3503C" w:rsidRPr="000E038C" w:rsidRDefault="00D3503C" w:rsidP="002C6578">
            <w:pPr>
              <w:pStyle w:val="ConsPlusNormal"/>
              <w:ind w:right="1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диспансерного наблюдения застрахованного лица (за исключением случаев </w:t>
            </w: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2.5.1.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2.5.2.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2.5.3.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приведший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оплате медицинской организацией).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2.9.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146F22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6F22">
              <w:rPr>
                <w:rFonts w:ascii="Times New Roman" w:hAnsi="Times New Roman" w:cs="Times New Roman"/>
                <w:sz w:val="22"/>
                <w:szCs w:val="22"/>
              </w:rPr>
              <w:t>2.10.</w:t>
            </w:r>
          </w:p>
        </w:tc>
        <w:tc>
          <w:tcPr>
            <w:tcW w:w="2703" w:type="pct"/>
          </w:tcPr>
          <w:p w:rsidR="00D3503C" w:rsidRPr="00146F22" w:rsidRDefault="00D3503C" w:rsidP="004E47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6F22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пациентом или его представителем в период оказания медицинской помощи по назначению </w:t>
            </w:r>
            <w:r w:rsidRPr="00146F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  <w:r w:rsidR="004E4727" w:rsidRPr="00146F2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2.11.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</w:t>
            </w: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2.12.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2.13.</w:t>
            </w:r>
          </w:p>
        </w:tc>
        <w:tc>
          <w:tcPr>
            <w:tcW w:w="2703" w:type="pct"/>
          </w:tcPr>
          <w:p w:rsidR="00D3503C" w:rsidRPr="000E038C" w:rsidRDefault="00D3503C" w:rsidP="002C65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2.14.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2.15.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2.16.</w:t>
            </w:r>
          </w:p>
        </w:tc>
        <w:tc>
          <w:tcPr>
            <w:tcW w:w="4289" w:type="pct"/>
            <w:gridSpan w:val="3"/>
          </w:tcPr>
          <w:p w:rsidR="00D3503C" w:rsidRPr="000E038C" w:rsidRDefault="00D3503C" w:rsidP="00A540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2.16.1.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2.16.2.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2.17.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2.18.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5000" w:type="pct"/>
            <w:gridSpan w:val="5"/>
          </w:tcPr>
          <w:p w:rsidR="00D3503C" w:rsidRPr="000E038C" w:rsidRDefault="00D3503C" w:rsidP="00A540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>Раздел 3</w:t>
            </w:r>
            <w:r w:rsidR="00A9566C"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0E038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Нарушения, выявляемые при проведении экспертизы качества медицинской помощи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289" w:type="pct"/>
            <w:gridSpan w:val="3"/>
          </w:tcPr>
          <w:p w:rsidR="00D3503C" w:rsidRPr="000E038C" w:rsidRDefault="00D3503C" w:rsidP="00A5408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3.1.2.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приведшее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3.1.3.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3.1.4.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приведшее к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инвалидизации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3.1.5.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приведшее к летальному исходу (в том числе при наличии расхождений клинического и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патолого</w:t>
            </w:r>
            <w:proofErr w:type="spellEnd"/>
            <w:r w:rsidR="00FF0E9A"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FF0E9A" w:rsidRPr="000E038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натомического диагнозов);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289" w:type="pct"/>
            <w:gridSpan w:val="3"/>
          </w:tcPr>
          <w:p w:rsidR="00D3503C" w:rsidRPr="000E038C" w:rsidRDefault="00D3503C" w:rsidP="002C6578">
            <w:pPr>
              <w:pStyle w:val="ConsPlusNormal"/>
              <w:ind w:right="1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применением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телемедицинских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технологий: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3.2.1.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3.2.2.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3.2.3.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приведшее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к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инвалидизации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(за исключением случаев отказа застрахованного лица от медицинского </w:t>
            </w: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вмешательства в установленных законодательством Российской Федерации случаях);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3.2.4.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приведшее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3.2.5.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телемедицинских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технологий, при необоснованном невыполнении данных рекомендаций;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3.2.6.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3.4.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3.5.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, тридцати дней стационарно (повторная госпитализация).</w:t>
            </w:r>
            <w:proofErr w:type="gramEnd"/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3.6.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3.7.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Госпитализация застрахованного лица в плановой или неотложной форме с нарушением требований к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профильности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оказанной медицинской помощи </w:t>
            </w: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3.8.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, в дневном стационаре, отсутствие пациента в медицинской организации на дату проверки.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3.9.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Необоснованное повторное посещение врача одной и той же специальности в один день при оказании медицинской помощи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амбулаторно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с выдачей справок и иных медицинских документов.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3.10.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непроведением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  <w:proofErr w:type="gramEnd"/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3.11.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74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3.12.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712" w:type="pct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D3503C" w:rsidRPr="000E038C" w:rsidTr="005742B0">
        <w:tc>
          <w:tcPr>
            <w:tcW w:w="711" w:type="pct"/>
            <w:gridSpan w:val="2"/>
          </w:tcPr>
          <w:p w:rsidR="00D3503C" w:rsidRPr="000E038C" w:rsidRDefault="00D3503C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3.13.</w:t>
            </w:r>
          </w:p>
        </w:tc>
        <w:tc>
          <w:tcPr>
            <w:tcW w:w="2703" w:type="pct"/>
          </w:tcPr>
          <w:p w:rsidR="00D3503C" w:rsidRPr="000E038C" w:rsidRDefault="00D3503C" w:rsidP="00A5408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hAnsi="Times New Roman" w:cs="Times New Roman"/>
                <w:sz w:val="22"/>
                <w:szCs w:val="22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712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РТ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74" w:type="pct"/>
          </w:tcPr>
          <w:p w:rsidR="00D3503C" w:rsidRPr="000E038C" w:rsidRDefault="00E67561" w:rsidP="00A5408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РП </w:t>
            </w:r>
            <w:proofErr w:type="spellStart"/>
            <w:r w:rsidRPr="000E038C">
              <w:rPr>
                <w:rFonts w:ascii="Times New Roman" w:eastAsia="Calibri" w:hAnsi="Times New Roman" w:cs="Times New Roman"/>
                <w:sz w:val="22"/>
                <w:szCs w:val="22"/>
              </w:rPr>
              <w:t>x</w:t>
            </w:r>
            <w:proofErr w:type="spellEnd"/>
            <w:r w:rsidRPr="000E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503C" w:rsidRPr="000E038C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</w:tr>
    </w:tbl>
    <w:p w:rsidR="00AC36B4" w:rsidRPr="003B7DF3" w:rsidRDefault="00AC36B4" w:rsidP="00F020FD">
      <w:pPr>
        <w:ind w:firstLine="851"/>
        <w:jc w:val="both"/>
        <w:rPr>
          <w:sz w:val="26"/>
          <w:szCs w:val="26"/>
        </w:rPr>
      </w:pPr>
    </w:p>
    <w:sectPr w:rsidR="00AC36B4" w:rsidRPr="003B7DF3" w:rsidSect="003D48F7">
      <w:headerReference w:type="default" r:id="rId8"/>
      <w:footnotePr>
        <w:pos w:val="beneathText"/>
      </w:footnotePr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DF9" w:rsidRDefault="00D03DF9" w:rsidP="00C65704">
      <w:r>
        <w:separator/>
      </w:r>
    </w:p>
  </w:endnote>
  <w:endnote w:type="continuationSeparator" w:id="0">
    <w:p w:rsidR="00D03DF9" w:rsidRDefault="00D03DF9" w:rsidP="00C65704">
      <w:r>
        <w:continuationSeparator/>
      </w:r>
    </w:p>
  </w:endnote>
  <w:endnote w:id="1">
    <w:p w:rsidR="00891B9C" w:rsidRPr="00BA227B" w:rsidRDefault="00891B9C">
      <w:pPr>
        <w:pStyle w:val="a8"/>
      </w:pPr>
      <w:r w:rsidRPr="00BA227B">
        <w:rPr>
          <w:rStyle w:val="aa"/>
        </w:rPr>
        <w:endnoteRef/>
      </w:r>
      <w:r w:rsidRPr="00BA227B">
        <w:t xml:space="preserve"> </w:t>
      </w:r>
      <w:r w:rsidR="00617D97" w:rsidRPr="00BA227B">
        <w:t xml:space="preserve"> </w:t>
      </w:r>
      <w:r w:rsidR="00FF0E9A" w:rsidRPr="00BA227B">
        <w:t xml:space="preserve">       </w:t>
      </w:r>
      <w:r w:rsidR="00144628">
        <w:t xml:space="preserve">  </w:t>
      </w:r>
      <w:r w:rsidR="00617D97" w:rsidRPr="00BA227B">
        <w:t xml:space="preserve">Размер </w:t>
      </w:r>
      <w:proofErr w:type="spellStart"/>
      <w:r w:rsidR="00617D97" w:rsidRPr="00BA227B">
        <w:t>подушевого</w:t>
      </w:r>
      <w:proofErr w:type="spellEnd"/>
      <w:r w:rsidR="00617D97" w:rsidRPr="00BA227B">
        <w:t xml:space="preserve"> норматива финансирования медицинской помощи, оказанной в амбулаторных условиях</w:t>
      </w:r>
      <w:r w:rsidR="000746A6">
        <w:t>,</w:t>
      </w:r>
      <w:r w:rsidR="00617D97" w:rsidRPr="00BA227B">
        <w:t xml:space="preserve"> указан в </w:t>
      </w:r>
      <w:r w:rsidR="007D317B" w:rsidRPr="00BA227B">
        <w:t xml:space="preserve">абзаце </w:t>
      </w:r>
      <w:r w:rsidR="00FB48C4">
        <w:t xml:space="preserve">втором </w:t>
      </w:r>
      <w:r w:rsidR="007D317B" w:rsidRPr="00BA227B">
        <w:t xml:space="preserve"> под</w:t>
      </w:r>
      <w:r w:rsidR="00617D97" w:rsidRPr="00BA227B">
        <w:t>пункт</w:t>
      </w:r>
      <w:r w:rsidR="007D317B" w:rsidRPr="00BA227B">
        <w:t>а 1 пункта 3.7</w:t>
      </w:r>
      <w:r w:rsidR="00617D97" w:rsidRPr="00BA227B">
        <w:t xml:space="preserve"> Соглашения;</w:t>
      </w:r>
    </w:p>
    <w:p w:rsidR="00BA227B" w:rsidRDefault="007D317B" w:rsidP="00BA227B">
      <w:pPr>
        <w:pStyle w:val="a8"/>
        <w:ind w:firstLine="567"/>
      </w:pPr>
      <w:r w:rsidRPr="00BA227B">
        <w:t xml:space="preserve">Размер </w:t>
      </w:r>
      <w:proofErr w:type="spellStart"/>
      <w:r w:rsidRPr="00BA227B">
        <w:t>подушевого</w:t>
      </w:r>
      <w:proofErr w:type="spellEnd"/>
      <w:r w:rsidRPr="00BA227B">
        <w:t xml:space="preserve"> норматива финансирования медицинской помощи, оказанной вне медицинской организации (скорая медицинская помощь)</w:t>
      </w:r>
      <w:r w:rsidR="00144628">
        <w:t>,</w:t>
      </w:r>
      <w:r w:rsidRPr="00BA227B">
        <w:t xml:space="preserve"> указан в </w:t>
      </w:r>
      <w:r w:rsidR="00B23D39" w:rsidRPr="00BA227B">
        <w:t>абзаце</w:t>
      </w:r>
      <w:r w:rsidRPr="00BA227B">
        <w:t xml:space="preserve"> </w:t>
      </w:r>
      <w:r w:rsidR="00FB48C4">
        <w:t>третьем</w:t>
      </w:r>
      <w:r w:rsidRPr="00BA227B">
        <w:t xml:space="preserve"> подпункта</w:t>
      </w:r>
      <w:r w:rsidR="004947EB">
        <w:t xml:space="preserve"> </w:t>
      </w:r>
      <w:r w:rsidRPr="00BA227B">
        <w:t xml:space="preserve">1 пункта 3.7 Соглашения; </w:t>
      </w:r>
    </w:p>
    <w:p w:rsidR="00936A59" w:rsidRPr="00144628" w:rsidRDefault="00936A59" w:rsidP="00BA227B">
      <w:pPr>
        <w:pStyle w:val="a8"/>
        <w:ind w:firstLine="567"/>
      </w:pPr>
      <w:r w:rsidRPr="00BA227B">
        <w:t xml:space="preserve">Размер </w:t>
      </w:r>
      <w:proofErr w:type="spellStart"/>
      <w:r w:rsidRPr="00BA227B">
        <w:t>подушевого</w:t>
      </w:r>
      <w:proofErr w:type="spellEnd"/>
      <w:r w:rsidRPr="00BA227B">
        <w:t xml:space="preserve"> норматива финансирования медицинской помощи, оказанной в условиях круглосуточного стационара</w:t>
      </w:r>
      <w:r w:rsidR="00144628">
        <w:t>,</w:t>
      </w:r>
      <w:r w:rsidRPr="00BA227B">
        <w:t xml:space="preserve"> указан в строке 31 Таблицы </w:t>
      </w:r>
      <w:r w:rsidR="00B1622D">
        <w:t>3</w:t>
      </w:r>
      <w:r w:rsidR="005534C8">
        <w:t xml:space="preserve"> раздела </w:t>
      </w:r>
      <w:r w:rsidR="00B1622D">
        <w:rPr>
          <w:lang w:val="en-US"/>
        </w:rPr>
        <w:t>VI</w:t>
      </w:r>
      <w:r w:rsidR="005534C8" w:rsidRPr="005534C8">
        <w:t xml:space="preserve"> </w:t>
      </w:r>
      <w:r w:rsidRPr="00BA227B">
        <w:t xml:space="preserve"> </w:t>
      </w:r>
      <w:r w:rsidR="000746A6" w:rsidRPr="00144628">
        <w:t xml:space="preserve">Территориальной программы </w:t>
      </w:r>
      <w:r w:rsidRPr="00144628">
        <w:t xml:space="preserve"> государственных гарантий;</w:t>
      </w:r>
    </w:p>
    <w:p w:rsidR="00617D97" w:rsidRDefault="00936A59" w:rsidP="00BA227B">
      <w:pPr>
        <w:pStyle w:val="a8"/>
        <w:ind w:firstLine="567"/>
      </w:pPr>
      <w:r w:rsidRPr="00144628">
        <w:t xml:space="preserve">Размер </w:t>
      </w:r>
      <w:proofErr w:type="spellStart"/>
      <w:r w:rsidRPr="00144628">
        <w:t>подушевого</w:t>
      </w:r>
      <w:proofErr w:type="spellEnd"/>
      <w:r w:rsidRPr="00144628">
        <w:t xml:space="preserve"> норматива финансирования медицинской помощи, оказанной в условиях дневного стационара</w:t>
      </w:r>
      <w:r w:rsidR="00144628">
        <w:t>,</w:t>
      </w:r>
      <w:r w:rsidRPr="00144628">
        <w:t xml:space="preserve"> указан в строке 32 Таблицы </w:t>
      </w:r>
      <w:r w:rsidR="00B1622D">
        <w:t>3</w:t>
      </w:r>
      <w:r w:rsidRPr="00144628">
        <w:t xml:space="preserve"> </w:t>
      </w:r>
      <w:r w:rsidR="005534C8">
        <w:t xml:space="preserve">раздела </w:t>
      </w:r>
      <w:r w:rsidR="00B1622D">
        <w:rPr>
          <w:lang w:val="en-US"/>
        </w:rPr>
        <w:t>VI</w:t>
      </w:r>
      <w:r w:rsidR="005534C8" w:rsidRPr="005534C8">
        <w:t xml:space="preserve"> </w:t>
      </w:r>
      <w:r w:rsidR="005534C8" w:rsidRPr="00BA227B">
        <w:t xml:space="preserve"> </w:t>
      </w:r>
      <w:r w:rsidR="000746A6" w:rsidRPr="00144628">
        <w:t>Территориальной программы  государственных гарантий</w:t>
      </w:r>
      <w:r w:rsidRPr="00144628"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DF9" w:rsidRDefault="00D03DF9" w:rsidP="00C65704">
      <w:r>
        <w:separator/>
      </w:r>
    </w:p>
  </w:footnote>
  <w:footnote w:type="continuationSeparator" w:id="0">
    <w:p w:rsidR="00D03DF9" w:rsidRDefault="00D03DF9" w:rsidP="00C65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C7" w:rsidRDefault="004A2458">
    <w:pPr>
      <w:pStyle w:val="ab"/>
      <w:jc w:val="center"/>
    </w:pPr>
    <w:fldSimple w:instr=" PAGE   \* MERGEFORMAT ">
      <w:r w:rsidR="00E97596">
        <w:rPr>
          <w:noProof/>
        </w:rPr>
        <w:t>11</w:t>
      </w:r>
    </w:fldSimple>
  </w:p>
  <w:p w:rsidR="00F436C7" w:rsidRDefault="00F436C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5509"/>
    <w:multiLevelType w:val="hybridMultilevel"/>
    <w:tmpl w:val="9000F7B4"/>
    <w:lvl w:ilvl="0" w:tplc="FFF4E17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677D0A"/>
    <w:multiLevelType w:val="hybridMultilevel"/>
    <w:tmpl w:val="7FDC9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64798"/>
    <w:multiLevelType w:val="hybridMultilevel"/>
    <w:tmpl w:val="C092448C"/>
    <w:lvl w:ilvl="0" w:tplc="2D9070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C36B4"/>
    <w:rsid w:val="00003AAB"/>
    <w:rsid w:val="0002392D"/>
    <w:rsid w:val="00023F46"/>
    <w:rsid w:val="0003199F"/>
    <w:rsid w:val="000365E5"/>
    <w:rsid w:val="00041E8F"/>
    <w:rsid w:val="00052654"/>
    <w:rsid w:val="00056999"/>
    <w:rsid w:val="000609CA"/>
    <w:rsid w:val="00062E0F"/>
    <w:rsid w:val="00067CE9"/>
    <w:rsid w:val="000746A6"/>
    <w:rsid w:val="00084281"/>
    <w:rsid w:val="000A0AEC"/>
    <w:rsid w:val="000B0CCA"/>
    <w:rsid w:val="000C1D65"/>
    <w:rsid w:val="000E038C"/>
    <w:rsid w:val="000E6F5C"/>
    <w:rsid w:val="000F0878"/>
    <w:rsid w:val="00100D8A"/>
    <w:rsid w:val="0014064C"/>
    <w:rsid w:val="00144628"/>
    <w:rsid w:val="00146F22"/>
    <w:rsid w:val="001714F2"/>
    <w:rsid w:val="00171BD6"/>
    <w:rsid w:val="00172BF2"/>
    <w:rsid w:val="001911C3"/>
    <w:rsid w:val="001A7DD7"/>
    <w:rsid w:val="001B063D"/>
    <w:rsid w:val="001C3482"/>
    <w:rsid w:val="001C3CC8"/>
    <w:rsid w:val="001C4E57"/>
    <w:rsid w:val="001D1062"/>
    <w:rsid w:val="001D5A12"/>
    <w:rsid w:val="001D766D"/>
    <w:rsid w:val="001F2853"/>
    <w:rsid w:val="001F4215"/>
    <w:rsid w:val="00201666"/>
    <w:rsid w:val="002058B9"/>
    <w:rsid w:val="00207BDB"/>
    <w:rsid w:val="00210F28"/>
    <w:rsid w:val="002118E6"/>
    <w:rsid w:val="002166DB"/>
    <w:rsid w:val="0022730C"/>
    <w:rsid w:val="00230D7D"/>
    <w:rsid w:val="002518AD"/>
    <w:rsid w:val="00267476"/>
    <w:rsid w:val="00277852"/>
    <w:rsid w:val="00282FFD"/>
    <w:rsid w:val="00295FCC"/>
    <w:rsid w:val="002B20BE"/>
    <w:rsid w:val="002C6578"/>
    <w:rsid w:val="002E5946"/>
    <w:rsid w:val="002E646F"/>
    <w:rsid w:val="002F737A"/>
    <w:rsid w:val="003062FF"/>
    <w:rsid w:val="00312D1D"/>
    <w:rsid w:val="00321455"/>
    <w:rsid w:val="003234DD"/>
    <w:rsid w:val="003276A4"/>
    <w:rsid w:val="00335EF1"/>
    <w:rsid w:val="00337334"/>
    <w:rsid w:val="0033771C"/>
    <w:rsid w:val="00344DC3"/>
    <w:rsid w:val="00370652"/>
    <w:rsid w:val="00380B70"/>
    <w:rsid w:val="00381832"/>
    <w:rsid w:val="00383858"/>
    <w:rsid w:val="003B3B50"/>
    <w:rsid w:val="003B4718"/>
    <w:rsid w:val="003B608D"/>
    <w:rsid w:val="003B7DF3"/>
    <w:rsid w:val="003C3E0B"/>
    <w:rsid w:val="003D48F7"/>
    <w:rsid w:val="004002B0"/>
    <w:rsid w:val="004007DC"/>
    <w:rsid w:val="0040391B"/>
    <w:rsid w:val="0042529F"/>
    <w:rsid w:val="00442388"/>
    <w:rsid w:val="004467FD"/>
    <w:rsid w:val="00456F7F"/>
    <w:rsid w:val="00460197"/>
    <w:rsid w:val="00461D0C"/>
    <w:rsid w:val="00461FE2"/>
    <w:rsid w:val="00463E14"/>
    <w:rsid w:val="004723FD"/>
    <w:rsid w:val="00472755"/>
    <w:rsid w:val="004947EB"/>
    <w:rsid w:val="004A2458"/>
    <w:rsid w:val="004B023C"/>
    <w:rsid w:val="004B2DBE"/>
    <w:rsid w:val="004C4FA6"/>
    <w:rsid w:val="004C6298"/>
    <w:rsid w:val="004E4539"/>
    <w:rsid w:val="004E4727"/>
    <w:rsid w:val="004F1A53"/>
    <w:rsid w:val="005071C5"/>
    <w:rsid w:val="005147B9"/>
    <w:rsid w:val="005377FF"/>
    <w:rsid w:val="005534C8"/>
    <w:rsid w:val="005560E0"/>
    <w:rsid w:val="00557471"/>
    <w:rsid w:val="00563BC0"/>
    <w:rsid w:val="00564A43"/>
    <w:rsid w:val="00566864"/>
    <w:rsid w:val="00566D49"/>
    <w:rsid w:val="005700FA"/>
    <w:rsid w:val="005742B0"/>
    <w:rsid w:val="005752B5"/>
    <w:rsid w:val="00583A08"/>
    <w:rsid w:val="00585BA5"/>
    <w:rsid w:val="00587DB8"/>
    <w:rsid w:val="005913EB"/>
    <w:rsid w:val="005933AD"/>
    <w:rsid w:val="005B0AF5"/>
    <w:rsid w:val="005C1E3D"/>
    <w:rsid w:val="005C3049"/>
    <w:rsid w:val="005F7E93"/>
    <w:rsid w:val="006023E8"/>
    <w:rsid w:val="00611C66"/>
    <w:rsid w:val="00617D97"/>
    <w:rsid w:val="006215A4"/>
    <w:rsid w:val="00631D78"/>
    <w:rsid w:val="00633D9F"/>
    <w:rsid w:val="00645C6F"/>
    <w:rsid w:val="006467E2"/>
    <w:rsid w:val="00665F8D"/>
    <w:rsid w:val="006663DC"/>
    <w:rsid w:val="0066715A"/>
    <w:rsid w:val="00671F3D"/>
    <w:rsid w:val="0068599C"/>
    <w:rsid w:val="006A7667"/>
    <w:rsid w:val="006B27AA"/>
    <w:rsid w:val="006B41BA"/>
    <w:rsid w:val="006C630C"/>
    <w:rsid w:val="006C721E"/>
    <w:rsid w:val="006F668A"/>
    <w:rsid w:val="00701937"/>
    <w:rsid w:val="00702F89"/>
    <w:rsid w:val="00710295"/>
    <w:rsid w:val="00720EDB"/>
    <w:rsid w:val="007325C6"/>
    <w:rsid w:val="00746558"/>
    <w:rsid w:val="00752E41"/>
    <w:rsid w:val="0076686B"/>
    <w:rsid w:val="0077133F"/>
    <w:rsid w:val="0077495C"/>
    <w:rsid w:val="00784F14"/>
    <w:rsid w:val="00792F24"/>
    <w:rsid w:val="007967B2"/>
    <w:rsid w:val="007A5E82"/>
    <w:rsid w:val="007B6CAB"/>
    <w:rsid w:val="007C01FD"/>
    <w:rsid w:val="007D209A"/>
    <w:rsid w:val="007D267A"/>
    <w:rsid w:val="007D317B"/>
    <w:rsid w:val="007E0F15"/>
    <w:rsid w:val="007E29DD"/>
    <w:rsid w:val="007E2B42"/>
    <w:rsid w:val="007E3185"/>
    <w:rsid w:val="007E44FC"/>
    <w:rsid w:val="007E5AD9"/>
    <w:rsid w:val="007E709D"/>
    <w:rsid w:val="007F35EA"/>
    <w:rsid w:val="0081376D"/>
    <w:rsid w:val="008146CF"/>
    <w:rsid w:val="00816DD6"/>
    <w:rsid w:val="00820ED7"/>
    <w:rsid w:val="00825709"/>
    <w:rsid w:val="008278D9"/>
    <w:rsid w:val="00830129"/>
    <w:rsid w:val="00834E53"/>
    <w:rsid w:val="00841CF3"/>
    <w:rsid w:val="00853867"/>
    <w:rsid w:val="00857215"/>
    <w:rsid w:val="008710A2"/>
    <w:rsid w:val="00876AE0"/>
    <w:rsid w:val="00877EB7"/>
    <w:rsid w:val="00882A71"/>
    <w:rsid w:val="00886200"/>
    <w:rsid w:val="00887BF8"/>
    <w:rsid w:val="00891079"/>
    <w:rsid w:val="00891B9C"/>
    <w:rsid w:val="008A30A9"/>
    <w:rsid w:val="008C3C82"/>
    <w:rsid w:val="008D0621"/>
    <w:rsid w:val="008E3C44"/>
    <w:rsid w:val="008F657D"/>
    <w:rsid w:val="00914774"/>
    <w:rsid w:val="009227B8"/>
    <w:rsid w:val="00927F45"/>
    <w:rsid w:val="00936A59"/>
    <w:rsid w:val="00951AF3"/>
    <w:rsid w:val="00963E27"/>
    <w:rsid w:val="00964ED9"/>
    <w:rsid w:val="00967BBC"/>
    <w:rsid w:val="00974306"/>
    <w:rsid w:val="009743CD"/>
    <w:rsid w:val="0098204A"/>
    <w:rsid w:val="009846C6"/>
    <w:rsid w:val="009903E0"/>
    <w:rsid w:val="009A1319"/>
    <w:rsid w:val="009A5A19"/>
    <w:rsid w:val="009E404B"/>
    <w:rsid w:val="009E40F5"/>
    <w:rsid w:val="009F2631"/>
    <w:rsid w:val="00A04B17"/>
    <w:rsid w:val="00A1056F"/>
    <w:rsid w:val="00A10EB1"/>
    <w:rsid w:val="00A1687A"/>
    <w:rsid w:val="00A30566"/>
    <w:rsid w:val="00A54088"/>
    <w:rsid w:val="00A606BB"/>
    <w:rsid w:val="00A63F3F"/>
    <w:rsid w:val="00A75AA8"/>
    <w:rsid w:val="00A77B02"/>
    <w:rsid w:val="00A87C94"/>
    <w:rsid w:val="00A92984"/>
    <w:rsid w:val="00A9566C"/>
    <w:rsid w:val="00A95EBE"/>
    <w:rsid w:val="00AB1EFC"/>
    <w:rsid w:val="00AB39FE"/>
    <w:rsid w:val="00AB682D"/>
    <w:rsid w:val="00AC0283"/>
    <w:rsid w:val="00AC36B4"/>
    <w:rsid w:val="00AE1E0C"/>
    <w:rsid w:val="00AE2EA4"/>
    <w:rsid w:val="00AF4876"/>
    <w:rsid w:val="00AF4F14"/>
    <w:rsid w:val="00B017C3"/>
    <w:rsid w:val="00B050AD"/>
    <w:rsid w:val="00B1430B"/>
    <w:rsid w:val="00B1622D"/>
    <w:rsid w:val="00B22B79"/>
    <w:rsid w:val="00B23D39"/>
    <w:rsid w:val="00B24CE7"/>
    <w:rsid w:val="00B27928"/>
    <w:rsid w:val="00B35400"/>
    <w:rsid w:val="00B376F6"/>
    <w:rsid w:val="00B4563E"/>
    <w:rsid w:val="00B45CA0"/>
    <w:rsid w:val="00B83A55"/>
    <w:rsid w:val="00BA17B4"/>
    <w:rsid w:val="00BA227B"/>
    <w:rsid w:val="00BB686E"/>
    <w:rsid w:val="00BE1439"/>
    <w:rsid w:val="00BE737E"/>
    <w:rsid w:val="00BF1FBB"/>
    <w:rsid w:val="00C07952"/>
    <w:rsid w:val="00C11003"/>
    <w:rsid w:val="00C225DA"/>
    <w:rsid w:val="00C335CF"/>
    <w:rsid w:val="00C35304"/>
    <w:rsid w:val="00C377F4"/>
    <w:rsid w:val="00C4749C"/>
    <w:rsid w:val="00C54FEE"/>
    <w:rsid w:val="00C626C8"/>
    <w:rsid w:val="00C65704"/>
    <w:rsid w:val="00C71EFA"/>
    <w:rsid w:val="00C8339C"/>
    <w:rsid w:val="00C873C6"/>
    <w:rsid w:val="00C966D8"/>
    <w:rsid w:val="00CB0D98"/>
    <w:rsid w:val="00CC3AEF"/>
    <w:rsid w:val="00CD19BA"/>
    <w:rsid w:val="00CD5E9F"/>
    <w:rsid w:val="00CE228A"/>
    <w:rsid w:val="00CF011F"/>
    <w:rsid w:val="00CF1977"/>
    <w:rsid w:val="00D01ED0"/>
    <w:rsid w:val="00D0319B"/>
    <w:rsid w:val="00D03DF9"/>
    <w:rsid w:val="00D14068"/>
    <w:rsid w:val="00D14442"/>
    <w:rsid w:val="00D1623B"/>
    <w:rsid w:val="00D27D8F"/>
    <w:rsid w:val="00D3503C"/>
    <w:rsid w:val="00D35500"/>
    <w:rsid w:val="00D56B0B"/>
    <w:rsid w:val="00D909A4"/>
    <w:rsid w:val="00D915E8"/>
    <w:rsid w:val="00D97D06"/>
    <w:rsid w:val="00DB0823"/>
    <w:rsid w:val="00DB4894"/>
    <w:rsid w:val="00DC7C3C"/>
    <w:rsid w:val="00DD7E42"/>
    <w:rsid w:val="00DE0882"/>
    <w:rsid w:val="00DE0E78"/>
    <w:rsid w:val="00DE1F68"/>
    <w:rsid w:val="00DE78D1"/>
    <w:rsid w:val="00DE7CB8"/>
    <w:rsid w:val="00E00035"/>
    <w:rsid w:val="00E02D46"/>
    <w:rsid w:val="00E105F7"/>
    <w:rsid w:val="00E23020"/>
    <w:rsid w:val="00E4339B"/>
    <w:rsid w:val="00E43F5D"/>
    <w:rsid w:val="00E553DC"/>
    <w:rsid w:val="00E61591"/>
    <w:rsid w:val="00E62E00"/>
    <w:rsid w:val="00E64168"/>
    <w:rsid w:val="00E67561"/>
    <w:rsid w:val="00E73875"/>
    <w:rsid w:val="00E94147"/>
    <w:rsid w:val="00E97596"/>
    <w:rsid w:val="00EA6103"/>
    <w:rsid w:val="00EC1BB2"/>
    <w:rsid w:val="00EC2C4E"/>
    <w:rsid w:val="00EC698F"/>
    <w:rsid w:val="00ED3091"/>
    <w:rsid w:val="00EE0AC5"/>
    <w:rsid w:val="00EF17E1"/>
    <w:rsid w:val="00EF69A3"/>
    <w:rsid w:val="00F020FD"/>
    <w:rsid w:val="00F06BFD"/>
    <w:rsid w:val="00F14D49"/>
    <w:rsid w:val="00F2135E"/>
    <w:rsid w:val="00F27BC7"/>
    <w:rsid w:val="00F303E9"/>
    <w:rsid w:val="00F322EB"/>
    <w:rsid w:val="00F42AC9"/>
    <w:rsid w:val="00F436C7"/>
    <w:rsid w:val="00F45D2C"/>
    <w:rsid w:val="00F45FE4"/>
    <w:rsid w:val="00F5531C"/>
    <w:rsid w:val="00F6679B"/>
    <w:rsid w:val="00F77820"/>
    <w:rsid w:val="00F83688"/>
    <w:rsid w:val="00F855AD"/>
    <w:rsid w:val="00FB3063"/>
    <w:rsid w:val="00FB48C4"/>
    <w:rsid w:val="00FB5A89"/>
    <w:rsid w:val="00FB777B"/>
    <w:rsid w:val="00FD0FC4"/>
    <w:rsid w:val="00FF082F"/>
    <w:rsid w:val="00FF0E9A"/>
    <w:rsid w:val="00FF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6B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6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42529F"/>
    <w:pPr>
      <w:ind w:left="720"/>
    </w:pPr>
    <w:rPr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4252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C65704"/>
  </w:style>
  <w:style w:type="character" w:customStyle="1" w:styleId="a6">
    <w:name w:val="Текст сноски Знак"/>
    <w:basedOn w:val="a0"/>
    <w:link w:val="a5"/>
    <w:uiPriority w:val="99"/>
    <w:semiHidden/>
    <w:rsid w:val="00C657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C65704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C65704"/>
  </w:style>
  <w:style w:type="character" w:customStyle="1" w:styleId="a9">
    <w:name w:val="Текст концевой сноски Знак"/>
    <w:basedOn w:val="a0"/>
    <w:link w:val="a8"/>
    <w:uiPriority w:val="99"/>
    <w:semiHidden/>
    <w:rsid w:val="00C657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C65704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32145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214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2145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214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F2135E"/>
    <w:rPr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F2135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2135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13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35304"/>
    <w:pPr>
      <w:widowControl w:val="0"/>
      <w:autoSpaceDE w:val="0"/>
      <w:autoSpaceDN w:val="0"/>
    </w:pPr>
    <w:rPr>
      <w:rFonts w:ascii="Times New Roman" w:eastAsia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3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E9798-7503-4D1E-89A4-87A181525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3547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чайка</cp:lastModifiedBy>
  <cp:revision>27</cp:revision>
  <cp:lastPrinted>2021-07-06T09:13:00Z</cp:lastPrinted>
  <dcterms:created xsi:type="dcterms:W3CDTF">2021-07-06T08:57:00Z</dcterms:created>
  <dcterms:modified xsi:type="dcterms:W3CDTF">2022-03-14T11:02:00Z</dcterms:modified>
</cp:coreProperties>
</file>